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97"/>
        <w:gridCol w:w="4798"/>
      </w:tblGrid>
      <w:tr w14:paraId="197FF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E0DEDC8">
            <w:pPr>
              <w:spacing w:after="3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От кого: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Тел.: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Email: —</w:t>
            </w:r>
          </w:p>
        </w:tc>
        <w:tc>
          <w:tcPr>
            <w:tcW w:w="2500" w:type="pct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6767F070">
            <w:pPr>
              <w:spacing w:after="30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Кому: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Контактное лицо: —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Дата: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02.05.2026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 КП: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КП-02/05/2026</w:t>
            </w:r>
          </w:p>
        </w:tc>
      </w:tr>
    </w:tbl>
    <w:p w14:paraId="5C31835F">
      <w:pPr>
        <w:spacing w:line="240" w:lineRule="auto"/>
        <w:jc w:val="center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pict>
          <v:rect id="_x0000_i1025" o:spt="1" style="height:1.2pt;width:484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89BA76">
      <w:pPr>
        <w:spacing w:before="150" w:after="30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6"/>
          <w:szCs w:val="36"/>
          <w:lang w:eastAsia="ru-RU"/>
        </w:rPr>
        <w:t>КОММЕРЧЕСКОЕ ПРЕДЛОЖЕНИЕ</w:t>
      </w:r>
    </w:p>
    <w:p w14:paraId="28C330BD">
      <w:pPr>
        <w:spacing w:before="150" w:after="30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на выполнение строительно-монтажных работ</w:t>
      </w:r>
    </w:p>
    <w:p w14:paraId="63317D7A">
      <w:pPr>
        <w:spacing w:before="150" w:after="30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333333"/>
          <w:lang w:eastAsia="ru-RU"/>
        </w:rPr>
        <w:t>Объект: </w:t>
      </w:r>
      <w:r>
        <w:rPr>
          <w:rFonts w:hint="default" w:ascii="Arial" w:hAnsi="Arial" w:eastAsia="Times New Roman" w:cs="Arial"/>
          <w:b/>
          <w:bCs/>
          <w:color w:val="333333"/>
          <w:lang w:val="en-US" w:eastAsia="ru-RU"/>
        </w:rPr>
        <w:t>_____________</w:t>
      </w:r>
    </w:p>
    <w:p w14:paraId="7CA7A1B6">
      <w:pPr>
        <w:spacing w:before="15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555555"/>
          <w:sz w:val="20"/>
          <w:szCs w:val="20"/>
          <w:lang w:eastAsia="ru-RU"/>
        </w:rPr>
        <w:t>Основание: Смета №02/05/2026/17/05 от 02.05.2026</w:t>
      </w:r>
    </w:p>
    <w:p w14:paraId="45F3AEA4">
      <w:pPr>
        <w:spacing w:before="210" w:after="21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Уважаемый Юрий Николаевич!</w:t>
      </w:r>
    </w:p>
    <w:p w14:paraId="307F963B">
      <w:pPr>
        <w:spacing w:before="150" w:after="150" w:line="240" w:lineRule="auto"/>
        <w:jc w:val="both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Благодарим Вас за интерес к нашим услугам и рады представить настоящее коммерческое предложение на выполнение строительно-монтажных работ на объекте </w:t>
      </w: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«</w:t>
      </w:r>
      <w:r>
        <w:rPr>
          <w:rFonts w:hint="default" w:ascii="Arial" w:hAnsi="Arial" w:eastAsia="Times New Roman" w:cs="Arial"/>
          <w:b/>
          <w:bCs/>
          <w:color w:val="000000"/>
          <w:sz w:val="27"/>
          <w:szCs w:val="27"/>
          <w:lang w:val="en-US" w:eastAsia="ru-RU"/>
        </w:rPr>
        <w:t>_______________</w:t>
      </w: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»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. Мы уверены, что наше сотрудничество будет взаимовыгодным, результативным и долгосрочным.</w:t>
      </w:r>
    </w:p>
    <w:p w14:paraId="29B3284E">
      <w:pPr>
        <w:shd w:val="clear" w:color="auto" w:fill="F9F9F9"/>
        <w:spacing w:after="24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1.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О нас</w:t>
      </w:r>
    </w:p>
    <w:p w14:paraId="591E0E21">
      <w:pPr>
        <w:shd w:val="clear" w:color="auto" w:fill="F9F9F9"/>
        <w:spacing w:before="12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_______________________________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— это команда квалифицированных специалистов в области строительства и монтажа инженерных конструкций. Мы осуществляем полный цикл строительно-монтажных работ: от проектной проработки и подготовительных мероприятий до финального контроля качества и сдачи объекта. Наш опыт позволяет реализовывать проекты различной сложности в установленные сроки и в строгом соответствии с действующими нормативными требованиями (СНиП, ГОСТ, СП).</w:t>
      </w:r>
    </w:p>
    <w:p w14:paraId="7110E100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2.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Смета</w:t>
      </w:r>
    </w:p>
    <w:p w14:paraId="2F94B51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4"/>
          <w:szCs w:val="34"/>
          <w:lang w:eastAsia="ru-RU"/>
        </w:rPr>
        <w:t>КОММЕРЧЕСКАЯ СМЕТА</w:t>
      </w:r>
    </w:p>
    <w:p w14:paraId="76F4D39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№ КС-1 на строительные работы</w:t>
      </w:r>
    </w:p>
    <w:p w14:paraId="63D621C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Объект: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>_____________________________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br w:type="textWrapping"/>
      </w: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Исполнитель: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>_________________________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(УСН, без НДС)</w:t>
      </w:r>
    </w:p>
    <w:p w14:paraId="28D9E63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Дата составления: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09.07.2025</w:t>
      </w:r>
    </w:p>
    <w:p w14:paraId="4A62BF6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1. СТОИМОСТЬ РАБОТ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3400"/>
        <w:gridCol w:w="1470"/>
        <w:gridCol w:w="975"/>
        <w:gridCol w:w="1500"/>
        <w:gridCol w:w="1650"/>
      </w:tblGrid>
      <w:tr w14:paraId="0B462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594F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039D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F8E2B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DB9F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749A9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Цена за ед., руб.</w:t>
            </w:r>
          </w:p>
        </w:tc>
        <w:tc>
          <w:tcPr>
            <w:tcW w:w="1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5A88F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</w:tr>
      <w:tr w14:paraId="23AE3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744F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1. Штукатурка фасада (площадь 100 м²)</w:t>
            </w:r>
          </w:p>
        </w:tc>
      </w:tr>
      <w:tr w14:paraId="32D20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DD698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65D5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осмотр поверхности, очистка от загрязнений, старого покрытия, разметка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D7079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B7F9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B1CE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16BD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</w:tr>
      <w:tr w14:paraId="38342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9DC24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327BC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Установка маяков (профильных реек) для обеспечения ровного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C3494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DFD7C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66C2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44030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6 000,00</w:t>
            </w:r>
          </w:p>
        </w:tc>
      </w:tr>
      <w:tr w14:paraId="186F4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2E17C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1E9C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Штукатурка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штукатурного состава, основной слой до 20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83617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020E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3BEB2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83252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32 000,00</w:t>
            </w:r>
          </w:p>
        </w:tc>
      </w:tr>
      <w:tr w14:paraId="667950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BA0E6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C7060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Затирка и заглаживание поверхности после высыхания штукатурного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3EB2A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9798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98126C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07A60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9 000,00</w:t>
            </w:r>
          </w:p>
        </w:tc>
      </w:tr>
      <w:tr w14:paraId="764E3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FB42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2. Шпаклёвка фасада (площадь 700 м²)</w:t>
            </w:r>
          </w:p>
        </w:tc>
      </w:tr>
      <w:tr w14:paraId="44609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84DE9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B30E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осмотр и подготовка поверхности под шпаклёвку, расстановка лесов / люлек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70BC2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F0008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50663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6E813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</w:tr>
      <w:tr w14:paraId="3F084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7DCB3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EAA9F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Шпаклёвка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фасадной шпаклёвки, 1–2 слоя)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875B8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CEE1A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3591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6DEC20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126 000,00</w:t>
            </w:r>
          </w:p>
        </w:tc>
      </w:tr>
      <w:tr w14:paraId="7D45DA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45A9C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8FBC5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Шлифовка поверхности после высыхания шпаклёвочного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394F8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AC42B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890095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E84FB0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42 000,00</w:t>
            </w:r>
          </w:p>
        </w:tc>
      </w:tr>
      <w:tr w14:paraId="1E734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1BF4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3. Грунтовка фасада (площадь 2 000 м²)</w:t>
            </w:r>
          </w:p>
        </w:tc>
      </w:tr>
      <w:tr w14:paraId="03F66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67827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5F6B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очистка поверхности от пыли и слабосвязанных частиц перед грунтованием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D777C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A828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0D62B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909D7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50 000,00</w:t>
            </w:r>
          </w:p>
        </w:tc>
      </w:tr>
      <w:tr w14:paraId="0E3E5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0640C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F0385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Грунтовка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грунтовочного состава, 2 слоя, кистью / валиком)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E027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A2B86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88067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D5AB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110 000,00</w:t>
            </w:r>
          </w:p>
        </w:tc>
      </w:tr>
      <w:tr w14:paraId="1DC30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3614A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4. Покраска фасада (площадь 1 000 м²)</w:t>
            </w:r>
          </w:p>
        </w:tc>
      </w:tr>
      <w:tr w14:paraId="09768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09DE3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E20C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защита окон, цоколя и прилегающих конструкций плёнкой и малярным скотчем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C020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C6A5E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D857C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AC4F9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12 000,00</w:t>
            </w:r>
          </w:p>
        </w:tc>
      </w:tr>
      <w:tr w14:paraId="1C3B9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F3E3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D2962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Покраска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фасадной краски, 2 слоя, кистью / валиком / краскопультом)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D8202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564FE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446C0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0D58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130 000,00</w:t>
            </w:r>
          </w:p>
        </w:tc>
      </w:tr>
      <w:tr w14:paraId="6F6C4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4991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215FA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Снятие защитной плёнки, уборка рабочей зоны, вывоз мусора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F0C7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D1A2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9202F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89B18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</w:tr>
      <w:tr w14:paraId="6DE40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49AD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5. Ремонт межпанельных швов (3 200 м²)</w:t>
            </w:r>
          </w:p>
        </w:tc>
      </w:tr>
      <w:tr w14:paraId="29A1D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EFEC9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37AC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обследование фасада, разметка швов, установка страховочного оборудования и такелажных систем для работ на высоте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9E0A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4D82D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A1A08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8A29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</w:tr>
      <w:tr w14:paraId="1F633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AC7C6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D3C9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Вскрытие и очистка старых межпанельных швов (удаление старого герметика, пены, мусора)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AE13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1E21A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FE632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FAF4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384 000,00</w:t>
            </w:r>
          </w:p>
        </w:tc>
      </w:tr>
      <w:tr w14:paraId="40EE0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B72E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45E1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Ремонт межпанельных швов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: заполнение утеплителем (Вилатерм), герметизация полиуретановой пеной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396A9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BB40C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1F4C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085D3F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832 000,00</w:t>
            </w:r>
          </w:p>
        </w:tc>
      </w:tr>
      <w:tr w14:paraId="6134F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4F47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222FC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Нанесение наружного слоя герметика (мастика эластичная морозостойкая) поверх утеплителя швов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8EA20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AD91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97D6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073B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480 000,00</w:t>
            </w:r>
          </w:p>
        </w:tc>
      </w:tr>
      <w:tr w14:paraId="64ECD4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86C7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646D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Доплата за работы методом промышленного альпинизма (страховка, специальное снаряжение, допуски)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B924C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чел.-смена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51C1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D2AB5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04097C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135 000,00</w:t>
            </w:r>
          </w:p>
        </w:tc>
      </w:tr>
      <w:tr w14:paraId="57ECD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B1841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25CAE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Финальная проверка качества, уборка рабочей зоны после выполнения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5409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C419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C278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A617D4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10 000,00</w:t>
            </w:r>
          </w:p>
        </w:tc>
      </w:tr>
    </w:tbl>
    <w:p w14:paraId="350FA836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ИТОГО по СМР (Без НДС)  : 2 304 000,00 руб.</w:t>
      </w:r>
    </w:p>
    <w:p w14:paraId="34B4F36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2. СТОИМОСТЬ МАТЕРИАЛОВ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4857"/>
        <w:gridCol w:w="1242"/>
        <w:gridCol w:w="784"/>
        <w:gridCol w:w="1020"/>
        <w:gridCol w:w="1150"/>
      </w:tblGrid>
      <w:tr w14:paraId="3D4E0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9F9A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B499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3227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ADE55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43A6E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Цена за ед., руб.</w:t>
            </w:r>
          </w:p>
        </w:tc>
        <w:tc>
          <w:tcPr>
            <w:tcW w:w="1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66A82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</w:tr>
      <w:tr w14:paraId="62D4E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EA96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штукатурных и шпаклёвочных работ</w:t>
            </w:r>
          </w:p>
        </w:tc>
      </w:tr>
      <w:tr w14:paraId="6FDE0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0816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1256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Штукатурная смесь фасадная цементная (мешок 25 кг, Knauf / Unis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5E51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меш.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1C3F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7F88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6419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49 600,00</w:t>
            </w:r>
          </w:p>
        </w:tc>
      </w:tr>
      <w:tr w14:paraId="10421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E8CE2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39240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Маяки штукатурные металлические (профиль 6 мм, длина 3 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28F2E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FC064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8A853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5BFF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1 875,00</w:t>
            </w:r>
          </w:p>
        </w:tc>
      </w:tr>
      <w:tr w14:paraId="740CD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27F29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92B38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Сетка стеклотканевая армировочная фасадная (50 г/м², рулон 50 м²)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DCA4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рул.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62B9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03D86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12A3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4 200,00</w:t>
            </w:r>
          </w:p>
        </w:tc>
      </w:tr>
      <w:tr w14:paraId="54537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F204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75B8E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Шпаклёвка фасадная полимерная (мешок 20 кг, Weber / Ceresit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444F5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меш.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47E2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890EF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0D1F5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157 500,00</w:t>
            </w:r>
          </w:p>
        </w:tc>
      </w:tr>
      <w:tr w14:paraId="76DEE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73FF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грунтовки и покраски фасада</w:t>
            </w:r>
          </w:p>
        </w:tc>
      </w:tr>
      <w:tr w14:paraId="2BC7F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5AD61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D35D9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Грунтовка глубокого проникновения фасадная (канистра 10 л, Ceresit / Knauf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91BC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канистра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C740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CAB6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386D5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76 000,00</w:t>
            </w:r>
          </w:p>
        </w:tc>
      </w:tr>
      <w:tr w14:paraId="2B1B1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09434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6622A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Краска фасадная атмосферостойкая (ведро 15 л, Caparol / Tikkurila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D2FA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ведро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AB7B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7E13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707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224 000,00</w:t>
            </w:r>
          </w:p>
        </w:tc>
      </w:tr>
      <w:tr w14:paraId="29905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8BD3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ремонта межпанельных швов</w:t>
            </w:r>
          </w:p>
        </w:tc>
      </w:tr>
      <w:tr w14:paraId="080B9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99447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45AA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Утеплитель шовный Вилатерм (диаметр 40 мм, рулон 50 пог. 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789B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рул.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A4C4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C243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87351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77 000,00</w:t>
            </w:r>
          </w:p>
        </w:tc>
      </w:tr>
      <w:tr w14:paraId="78040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E543B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63347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Пена монтажная полиуретановая профессиональная (баллон 850 мл)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E1B96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91EF3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93128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AC77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153 600,00</w:t>
            </w:r>
          </w:p>
        </w:tc>
      </w:tr>
      <w:tr w14:paraId="269E2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DA570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4AB3F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Герметик фасадный эластичный морозостойкий (картридж 310 мл)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7CD1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B3156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9503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97E7A2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268 800,00</w:t>
            </w:r>
          </w:p>
        </w:tc>
      </w:tr>
      <w:tr w14:paraId="25AFF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9C2D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519C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Расходные материалы (малярный скотч, плёнка защитная, щётки, шпатели, ветошь, рукавицы)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AFFC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E31AE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C172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17AC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18 000,00</w:t>
            </w:r>
          </w:p>
        </w:tc>
      </w:tr>
    </w:tbl>
    <w:p w14:paraId="6B143743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ИТОГО по материалам (Без НДС)  : 1 030 575,00 руб.</w:t>
      </w:r>
    </w:p>
    <w:p w14:paraId="019905B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3. ИТОГОВАЯ СТОИМОСТЬ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8"/>
        <w:gridCol w:w="2897"/>
      </w:tblGrid>
      <w:tr w14:paraId="74EF0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67C36F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ИТОГО по СМР (Раздел 1) (Без НДС) 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65639A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2 304 000,00 руб.</w:t>
            </w:r>
          </w:p>
        </w:tc>
      </w:tr>
      <w:tr w14:paraId="04AB1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0A28D5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ИТОГО по материалам (Раздел 2) (Без НДС)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714D13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1 030 575,00 руб.</w:t>
            </w:r>
          </w:p>
        </w:tc>
      </w:tr>
      <w:tr w14:paraId="1F75B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24EC22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>ИТОГО СМР и Материалы  (Без НДС)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27B4E4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>3 334 575,00 руб.</w:t>
            </w:r>
          </w:p>
        </w:tc>
      </w:tr>
      <w:tr w14:paraId="4BF88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389C7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Сумма прописью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DD7D44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Три миллиона триста тридцать четыре тысячи пятьсот семьдесят пять рублей 00 копеек. (Без НДС) </w:t>
            </w:r>
          </w:p>
        </w:tc>
      </w:tr>
      <w:tr w14:paraId="710C1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79EB21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E23735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Не облагается (ИП, УСН)</w:t>
            </w:r>
          </w:p>
        </w:tc>
      </w:tr>
    </w:tbl>
    <w:p w14:paraId="77AF898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ПРИМЕЧАНИЯ</w:t>
      </w:r>
    </w:p>
    <w:p w14:paraId="243C4D46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1. Настоящая смета является коммерческой и составлена на основе рыночных цен на дату составления.</w:t>
      </w:r>
    </w:p>
    <w:p w14:paraId="386D3DB0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2. Стоимость работ и материалов может быть скорректирована при изменении объёмов работ или условий производства работ.</w:t>
      </w:r>
    </w:p>
    <w:p w14:paraId="51E458CF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3. 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>____________________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применяет УСН и не является плательщиком НДС на основании гл. 26.2 НК РФ.</w:t>
      </w:r>
    </w:p>
    <w:p w14:paraId="402FEF2A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4. Стоимость услуг по подъёму грузов, аренде лесов и лифтов в смету не включена.</w:t>
      </w:r>
    </w:p>
    <w:p w14:paraId="09F702AA">
      <w:pPr>
        <w:spacing w:after="30" w:line="240" w:lineRule="auto"/>
        <w:ind w:left="24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</w:p>
    <w:p w14:paraId="642DF684">
      <w:pPr>
        <w:spacing w:before="240" w:after="90" w:line="240" w:lineRule="auto"/>
        <w:ind w:left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 </w:t>
      </w:r>
    </w:p>
    <w:p w14:paraId="52572016">
      <w:pPr>
        <w:spacing w:before="240" w:after="90" w:line="240" w:lineRule="auto"/>
        <w:ind w:left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 </w:t>
      </w:r>
    </w:p>
    <w:p w14:paraId="7376C8AD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3.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Наши преимущества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78"/>
        <w:gridCol w:w="6717"/>
      </w:tblGrid>
      <w:tr w14:paraId="69F068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FD892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3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82D9F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Наше предложение</w:t>
            </w:r>
          </w:p>
        </w:tc>
      </w:tr>
      <w:tr w14:paraId="3BE6E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47C9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D75A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Применение сертифицированных материалов и современных технологий. Строгое соблюдение СНиП, ГОСТ и СП.</w:t>
            </w:r>
          </w:p>
        </w:tc>
      </w:tr>
      <w:tr w14:paraId="341AB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8ECDF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003B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Чёткое соблюдение согласованного графика производства работ. Оперативное реагирование на изменения проектных решений.</w:t>
            </w:r>
          </w:p>
        </w:tc>
      </w:tr>
      <w:tr w14:paraId="664D4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3AD47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47C3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Гарантийные обязательства на выполненные работы. Устранение выявленных дефектов за наш счёт в течение гарантийного срока.</w:t>
            </w:r>
          </w:p>
        </w:tc>
      </w:tr>
      <w:tr w14:paraId="228A89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2E4F1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Прозрачность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DBDE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Полная отчётность, еженедельные отчёты о ходе работ, открытое сметное ценообразование.</w:t>
            </w:r>
          </w:p>
        </w:tc>
      </w:tr>
      <w:tr w14:paraId="536AD6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D188D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Опыт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C9B9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Реализованные проекты различной сложности и масштаба. Профессиональная команда с профильным образованием и аттестацией.</w:t>
            </w:r>
          </w:p>
        </w:tc>
      </w:tr>
    </w:tbl>
    <w:p w14:paraId="44B8132F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Условия и сроки выполнения работ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7603F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C4DD3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7A3C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БЫК ШПЫК</w:t>
            </w:r>
          </w:p>
        </w:tc>
      </w:tr>
      <w:tr w14:paraId="04A1D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0E660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6C450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Строительно-монтажные работы</w:t>
            </w:r>
          </w:p>
        </w:tc>
      </w:tr>
      <w:tr w14:paraId="73377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ADFD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7936C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Смета №02/05/2026/17/05 от 02.05.2026</w:t>
            </w:r>
          </w:p>
        </w:tc>
      </w:tr>
      <w:tr w14:paraId="0ACE5D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2B3B1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Начало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5CB2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 течение 5 (пяти) рабочих дней с момента подписания договора и внесения авансового платежа</w:t>
            </w:r>
          </w:p>
        </w:tc>
      </w:tr>
      <w:tr w14:paraId="6CDCC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A277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829E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Определяется согласованным графиком производства работ (приложение к договору)</w:t>
            </w:r>
          </w:p>
        </w:tc>
      </w:tr>
      <w:tr w14:paraId="4E977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E9A0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Место выполнения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59016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 адресу объекта, указанному в договоре</w:t>
            </w:r>
          </w:p>
        </w:tc>
      </w:tr>
    </w:tbl>
    <w:p w14:paraId="23FE5248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5.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Стоимость и порядок оплаты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115D6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A75EA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Стоимость работ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65BD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Определяется на основании Сметы №02/05/2026/17/05 от 02.05.2026</w:t>
            </w:r>
          </w:p>
        </w:tc>
      </w:tr>
      <w:tr w14:paraId="4EDECA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53FE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20A82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Не облагается (применяется упрощённая система налогообложения)</w:t>
            </w:r>
          </w:p>
        </w:tc>
      </w:tr>
      <w:tr w14:paraId="617DD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09EDD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Авансовый платёж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F6ADF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30% от стоимости договора — при подписании договора</w:t>
            </w:r>
          </w:p>
        </w:tc>
      </w:tr>
      <w:tr w14:paraId="4FB42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7061A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Промежуточные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F14F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 факту выполнения этапов работ, на основании подписанных актов КС-2 и справок КС-3</w:t>
            </w:r>
          </w:p>
        </w:tc>
      </w:tr>
      <w:tr w14:paraId="297AC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E8A6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Окончательный расчёт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0A80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 течение 5 (пяти) банковских дней после подписания акта сдачи-приёмки выполненных работ</w:t>
            </w:r>
          </w:p>
        </w:tc>
      </w:tr>
      <w:tr w14:paraId="3D241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7F31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Форма оплаты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5D83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Безналичный расчёт на расчётный счёт Исполнителя</w:t>
            </w:r>
          </w:p>
        </w:tc>
      </w:tr>
    </w:tbl>
    <w:p w14:paraId="2DE1FE82">
      <w:pPr>
        <w:shd w:val="clear" w:color="auto" w:fill="FFFBE6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Срок действия настоящего коммерческого предложения: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30 (тридцать) календарных дней с даты его составления — до 01.06.2026 включительно. По истечении указанного срока стоимость и условия могут быть пересмотрены.</w:t>
      </w:r>
    </w:p>
    <w:p w14:paraId="51ED9632">
      <w:pPr>
        <w:spacing w:before="240" w:after="240" w:line="240" w:lineRule="auto"/>
        <w:jc w:val="both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Уважаемый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 xml:space="preserve"> _____________________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, мы готовы приступить к реализации данного проекта в кратчайшие сроки и обеспечить Вас высоким уровнем сервиса на всех этапах сотрудничества. Для согласования всех деталей, уточнения объёмов работ или подписания договора просим Вас связаться с нами любым удобным способом.</w:t>
      </w:r>
    </w:p>
    <w:p w14:paraId="22A7D542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6.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Контактные данные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707D0F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CF75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92DC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7D01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C02D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532F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____________</w:t>
            </w:r>
          </w:p>
        </w:tc>
      </w:tr>
      <w:tr w14:paraId="4CF84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8B32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Email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D894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—</w:t>
            </w:r>
          </w:p>
        </w:tc>
      </w:tr>
      <w:tr w14:paraId="4766A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9CD2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0B75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Пн–Пт, с 09:00 до 18:00</w:t>
            </w:r>
          </w:p>
        </w:tc>
      </w:tr>
    </w:tbl>
    <w:p w14:paraId="48C188A8">
      <w:pPr>
        <w:spacing w:before="300" w:after="9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i/>
          <w:iCs/>
          <w:color w:val="000000"/>
          <w:sz w:val="27"/>
          <w:szCs w:val="27"/>
          <w:lang w:eastAsia="ru-RU"/>
        </w:rPr>
        <w:t>Мы ценим Ваше время и доверие. Надеемся на продуктивное и долгосрочное сотрудничество!</w:t>
      </w:r>
    </w:p>
    <w:p w14:paraId="43A46E6C">
      <w:pPr>
        <w:spacing w:line="240" w:lineRule="auto"/>
        <w:jc w:val="center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pict>
          <v:rect id="_x0000_i1026" o:spt="1" style="height:1.2pt;width:484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2CF376">
      <w:pPr>
        <w:spacing w:before="150" w:after="12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Подписи сторон: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97"/>
        <w:gridCol w:w="4798"/>
      </w:tblGrid>
      <w:tr w14:paraId="0DC97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84C19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04BCB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Заказчик</w:t>
            </w:r>
          </w:p>
        </w:tc>
      </w:tr>
      <w:tr w14:paraId="08C60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2ECC0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Подпись: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Дата: «___» __________ 2026 г.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558B1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Подпись: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Дата: «___» __________ 2026 г.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М.П.</w:t>
            </w:r>
          </w:p>
        </w:tc>
      </w:tr>
    </w:tbl>
    <w:p w14:paraId="5791497D">
      <w:pPr>
        <w:spacing w:after="0" w:line="240" w:lineRule="auto"/>
      </w:pPr>
      <w:bookmarkStart w:id="0" w:name="_GoBack"/>
    </w:p>
    <w:bookmarkEnd w:id="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32"/>
    <w:rsid w:val="004D5451"/>
    <w:rsid w:val="00770032"/>
    <w:rsid w:val="0E8C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1165</Words>
  <Characters>7012</Characters>
  <Lines>58</Lines>
  <Paragraphs>16</Paragraphs>
  <TotalTime>4</TotalTime>
  <ScaleCrop>false</ScaleCrop>
  <LinksUpToDate>false</LinksUpToDate>
  <CharactersWithSpaces>7913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2026-05-02T17:25:00Z</dcterms:created>
  <dc:creator/>
  <cp:lastModifiedBy/>
  <dcterms:modified xsi:type="dcterms:W3CDTF">2026-09-27T10:07:13Z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eyJoZGlkIjoiZTdhZDk3ZGMzM2EyNWFmMjRiZjUwNzAwOWMzZGU0OWIiLCJ1c2VySWQiOiI4NDIyNTMzMzMzODcifQ==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54D2DB936F0942758832A80F346E5100_13</vt:lpwstr>
  </property>
</Properties>
</file>